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B1" w:rsidRDefault="00E042B1" w:rsidP="00790BE6">
      <w:pPr>
        <w:rPr>
          <w:rFonts w:cs="Times New Roman"/>
          <w:lang w:val="uk-UA"/>
        </w:rPr>
      </w:pPr>
    </w:p>
    <w:p w:rsidR="00E042B1" w:rsidRDefault="00E042B1" w:rsidP="00790BE6">
      <w:pPr>
        <w:tabs>
          <w:tab w:val="left" w:pos="7305"/>
        </w:tabs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984F06" w:rsidRDefault="00984F06" w:rsidP="00790BE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Програма тренінгу </w:t>
      </w:r>
    </w:p>
    <w:p w:rsidR="00E042B1" w:rsidRPr="004C65C1" w:rsidRDefault="00984F06" w:rsidP="00790BE6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4C65C1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</w:t>
      </w:r>
      <w:r w:rsidR="0092757C" w:rsidRPr="004C65C1">
        <w:rPr>
          <w:rFonts w:ascii="Times New Roman" w:hAnsi="Times New Roman" w:cs="Times New Roman"/>
          <w:b/>
          <w:bCs/>
          <w:sz w:val="44"/>
          <w:szCs w:val="44"/>
          <w:lang w:val="uk-UA"/>
        </w:rPr>
        <w:t>«Написання судових рішень у</w:t>
      </w:r>
      <w:r w:rsidR="00E042B1" w:rsidRPr="004C65C1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справах про адміністративні правопорушення»</w:t>
      </w:r>
    </w:p>
    <w:p w:rsidR="00E042B1" w:rsidRPr="00CE2DCA" w:rsidRDefault="00E042B1" w:rsidP="00790B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18248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Тренінг для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суддів</w:t>
      </w: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042B1" w:rsidRDefault="00E042B1" w:rsidP="00790BE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C65C1" w:rsidRDefault="004C65C1" w:rsidP="004C65C1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84F06" w:rsidRDefault="00984F06" w:rsidP="004C65C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A61B1" w:rsidRPr="004C65C1" w:rsidRDefault="003A61B1" w:rsidP="00984F0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4C65C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За підтримки Координатора проектів ОБСЄ в Україні спільно з Національною школою суддів України</w:t>
      </w:r>
    </w:p>
    <w:p w:rsidR="00E042B1" w:rsidRPr="003A61B1" w:rsidRDefault="00E042B1" w:rsidP="003A61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E042B1" w:rsidRPr="002A12AB" w:rsidRDefault="00E042B1" w:rsidP="00DF30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A12A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Мета курсу</w:t>
      </w:r>
    </w:p>
    <w:p w:rsidR="00E042B1" w:rsidRPr="002A12AB" w:rsidRDefault="00E042B1" w:rsidP="00DF30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2AB">
        <w:rPr>
          <w:rFonts w:ascii="Times New Roman" w:hAnsi="Times New Roman" w:cs="Times New Roman"/>
          <w:sz w:val="28"/>
          <w:szCs w:val="28"/>
          <w:lang w:val="uk-UA"/>
        </w:rPr>
        <w:t>надання практичних порад та рекомендацій щодо удосконалення з</w:t>
      </w:r>
      <w:r w:rsidR="00B4137E">
        <w:rPr>
          <w:rFonts w:ascii="Times New Roman" w:hAnsi="Times New Roman" w:cs="Times New Roman"/>
          <w:sz w:val="28"/>
          <w:szCs w:val="28"/>
          <w:lang w:val="uk-UA"/>
        </w:rPr>
        <w:t>нань, умінь та навичок суддів з написання</w:t>
      </w:r>
      <w:r w:rsidR="0092757C">
        <w:rPr>
          <w:rFonts w:ascii="Times New Roman" w:hAnsi="Times New Roman" w:cs="Times New Roman"/>
          <w:sz w:val="28"/>
          <w:szCs w:val="28"/>
          <w:lang w:val="uk-UA"/>
        </w:rPr>
        <w:t xml:space="preserve"> судових рішень у</w:t>
      </w:r>
      <w:r w:rsidRPr="002A12AB">
        <w:rPr>
          <w:rFonts w:ascii="Times New Roman" w:hAnsi="Times New Roman" w:cs="Times New Roman"/>
          <w:sz w:val="28"/>
          <w:szCs w:val="28"/>
          <w:lang w:val="uk-UA"/>
        </w:rPr>
        <w:t xml:space="preserve"> справах про адміністративні правопорушення.</w:t>
      </w:r>
    </w:p>
    <w:p w:rsidR="00E042B1" w:rsidRPr="00DF3001" w:rsidRDefault="00E042B1" w:rsidP="00DF3001">
      <w:pPr>
        <w:spacing w:after="0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E042B1" w:rsidRPr="00942653" w:rsidRDefault="00E042B1" w:rsidP="00790BE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ОЧІКУВАНІ РЕЗУЛЬТАТИ</w:t>
      </w:r>
      <w:r w:rsidRPr="0094265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:</w:t>
      </w:r>
    </w:p>
    <w:p w:rsidR="00E042B1" w:rsidRDefault="00E042B1" w:rsidP="00790BE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042B1" w:rsidRPr="0092757C" w:rsidRDefault="00E042B1" w:rsidP="00790B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57C">
        <w:rPr>
          <w:rFonts w:ascii="Times New Roman" w:hAnsi="Times New Roman" w:cs="Times New Roman"/>
          <w:sz w:val="28"/>
          <w:szCs w:val="28"/>
          <w:lang w:val="uk-UA"/>
        </w:rPr>
        <w:t xml:space="preserve">Учасники тренінгу удосконалять навички щодо: </w:t>
      </w:r>
    </w:p>
    <w:p w:rsidR="00E042B1" w:rsidRPr="0092757C" w:rsidRDefault="00691826" w:rsidP="00790B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підготовки і написання судових  рішень</w:t>
      </w:r>
      <w:r w:rsidR="0092757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042B1" w:rsidRPr="0092757C">
        <w:rPr>
          <w:rFonts w:ascii="Times New Roman" w:hAnsi="Times New Roman" w:cs="Times New Roman"/>
          <w:sz w:val="28"/>
          <w:szCs w:val="28"/>
          <w:lang w:val="uk-UA"/>
        </w:rPr>
        <w:t xml:space="preserve"> справах про адміністративні правопорушення відповідно до законодавчих вимог та міжнародних стандартів щодо структури  та  змісту;</w:t>
      </w:r>
    </w:p>
    <w:p w:rsidR="00E042B1" w:rsidRPr="0092757C" w:rsidRDefault="00E042B1" w:rsidP="00790BE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7C">
        <w:rPr>
          <w:rFonts w:ascii="Times New Roman" w:hAnsi="Times New Roman" w:cs="Times New Roman"/>
          <w:sz w:val="28"/>
          <w:szCs w:val="28"/>
          <w:lang w:val="uk-UA"/>
        </w:rPr>
        <w:t>пошуку необхідних джерел інформації, використання у судових рішеннях норм і принципів, закладених у Конституції України, Конвенції про захист прав людини і основоположних свобод та в рішеннях Європейського суду з прав людини, які є джерелом  права для України;</w:t>
      </w:r>
    </w:p>
    <w:p w:rsidR="00E042B1" w:rsidRPr="0092757C" w:rsidRDefault="00E042B1" w:rsidP="005E23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7C">
        <w:rPr>
          <w:rFonts w:ascii="Times New Roman" w:hAnsi="Times New Roman" w:cs="Times New Roman"/>
          <w:sz w:val="28"/>
          <w:szCs w:val="28"/>
          <w:lang w:val="uk-UA"/>
        </w:rPr>
        <w:t>правильного та чіткого викладення доводів сторін т</w:t>
      </w:r>
      <w:r w:rsidR="00691826">
        <w:rPr>
          <w:rFonts w:ascii="Times New Roman" w:hAnsi="Times New Roman" w:cs="Times New Roman"/>
          <w:sz w:val="28"/>
          <w:szCs w:val="28"/>
          <w:lang w:val="uk-UA"/>
        </w:rPr>
        <w:t>а інших учасників провадження у</w:t>
      </w:r>
      <w:r w:rsidRPr="0092757C">
        <w:rPr>
          <w:rFonts w:ascii="Times New Roman" w:hAnsi="Times New Roman" w:cs="Times New Roman"/>
          <w:sz w:val="28"/>
          <w:szCs w:val="28"/>
          <w:lang w:val="uk-UA"/>
        </w:rPr>
        <w:t xml:space="preserve"> справах про адміністративні правопорушення, аналізу і оцінки усіх наявних доказів із забезпеченням дотримання прав учасників судового розгляду, гарантованих чинним національним та міжнародним законодавством;</w:t>
      </w:r>
    </w:p>
    <w:p w:rsidR="00E042B1" w:rsidRPr="0092757C" w:rsidRDefault="00E042B1" w:rsidP="005E23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57C">
        <w:rPr>
          <w:rFonts w:ascii="Times New Roman" w:hAnsi="Times New Roman" w:cs="Times New Roman"/>
          <w:sz w:val="28"/>
          <w:szCs w:val="28"/>
          <w:lang w:val="uk-UA"/>
        </w:rPr>
        <w:t>написання судового рішення мовою, доступною для розуміння усіма адресатами, з ч</w:t>
      </w:r>
      <w:r w:rsidR="00691826">
        <w:rPr>
          <w:rFonts w:ascii="Times New Roman" w:hAnsi="Times New Roman" w:cs="Times New Roman"/>
          <w:sz w:val="28"/>
          <w:szCs w:val="28"/>
          <w:lang w:val="uk-UA"/>
        </w:rPr>
        <w:t>ітким формулюванням висновків у</w:t>
      </w:r>
      <w:r w:rsidRPr="0092757C">
        <w:rPr>
          <w:rFonts w:ascii="Times New Roman" w:hAnsi="Times New Roman" w:cs="Times New Roman"/>
          <w:sz w:val="28"/>
          <w:szCs w:val="28"/>
          <w:lang w:val="uk-UA"/>
        </w:rPr>
        <w:t xml:space="preserve"> справі.</w:t>
      </w:r>
    </w:p>
    <w:p w:rsidR="00E042B1" w:rsidRDefault="00E042B1" w:rsidP="00790BE6">
      <w:pPr>
        <w:rPr>
          <w:rFonts w:cs="Times New Roman"/>
          <w:lang w:val="uk-UA"/>
        </w:rPr>
      </w:pPr>
    </w:p>
    <w:p w:rsidR="00E042B1" w:rsidRPr="004C65C1" w:rsidRDefault="00446F72" w:rsidP="00790B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5C1">
        <w:rPr>
          <w:rFonts w:ascii="Times New Roman" w:hAnsi="Times New Roman" w:cs="Times New Roman"/>
          <w:b/>
          <w:sz w:val="28"/>
          <w:szCs w:val="28"/>
          <w:lang w:val="uk-UA"/>
        </w:rPr>
        <w:t>Розробники навчального курсу (тренінгу):</w:t>
      </w:r>
    </w:p>
    <w:p w:rsidR="00446F72" w:rsidRDefault="00446F72" w:rsidP="00446F7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Кузьменко Валентина Павлівна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відділу науково-методичного забезпечення підготовки суддівського корпусу, суддя Верховного Суду України у відставці, заслужений юрист України;</w:t>
      </w:r>
    </w:p>
    <w:p w:rsidR="00446F72" w:rsidRDefault="00446F72" w:rsidP="00446F7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Бахарєва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Ганна Миколаївна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старший науковий співробітник відділу науково-методичного забезпечення підготовки суддівського корпусу Національної школи суддів України;</w:t>
      </w:r>
    </w:p>
    <w:p w:rsidR="00446F72" w:rsidRDefault="00446F72" w:rsidP="00446F7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Бойко Ольга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суддя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м. Львова;</w:t>
      </w:r>
    </w:p>
    <w:p w:rsidR="00446F72" w:rsidRDefault="00446F72" w:rsidP="00446F7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Заруба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Петро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суддя Дарницького районного суду м. Києва;</w:t>
      </w:r>
    </w:p>
    <w:p w:rsidR="00446F72" w:rsidRDefault="00446F72" w:rsidP="00446F7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Земляной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Василь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провідний науковий співробітник відділу науково-методичного забезпечення діяльності ВККСУ та ВРЮ, суддя Верховного Суду України у відставці;</w:t>
      </w:r>
    </w:p>
    <w:p w:rsidR="00446F72" w:rsidRDefault="00446F72" w:rsidP="003A61B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Козятник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Людмила Григорівна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суддя Шевченківського районного суду м. Києва;</w:t>
      </w:r>
    </w:p>
    <w:p w:rsidR="00446F72" w:rsidRDefault="00446F72" w:rsidP="003A61B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Копіца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Олег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суддя Апеляційного суду Одеської області;</w:t>
      </w:r>
    </w:p>
    <w:p w:rsidR="00446F72" w:rsidRDefault="00446F72" w:rsidP="003A61B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Мосьондз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Іван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суддя Апеляційного суду м. Києва;</w:t>
      </w:r>
    </w:p>
    <w:p w:rsidR="003A61B1" w:rsidRDefault="003A61B1" w:rsidP="003A61B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18C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Підгорна</w:t>
      </w:r>
      <w:proofErr w:type="spellEnd"/>
      <w:r w:rsidRPr="005C61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C618C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Степаніда</w:t>
      </w:r>
      <w:proofErr w:type="spellEnd"/>
      <w:r w:rsidRPr="005C61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Пилипівна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суддя Апеляційного суду Чернівецької області;</w:t>
      </w:r>
    </w:p>
    <w:p w:rsidR="00446F72" w:rsidRDefault="00446F72" w:rsidP="003A61B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Стефанів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Надія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A61B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науково-методичного забезпечення підготовки суддівського корпусу Національної школи суддів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суддя Апеляційного суду Івано-Франківської області;</w:t>
      </w:r>
    </w:p>
    <w:p w:rsidR="00446F72" w:rsidRDefault="003A61B1" w:rsidP="003A61B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Трясун Юрій Ростиславович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суддя Апеляційного суду м. Києва;</w:t>
      </w:r>
    </w:p>
    <w:p w:rsidR="003A61B1" w:rsidRDefault="003A61B1" w:rsidP="003A61B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Фазикош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Олексій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суддя Ужгородського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Закарпатської області;</w:t>
      </w:r>
    </w:p>
    <w:p w:rsidR="00E042B1" w:rsidRPr="00413CDF" w:rsidRDefault="003A61B1" w:rsidP="00413CD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>Шаповалова</w:t>
      </w:r>
      <w:proofErr w:type="spellEnd"/>
      <w:r w:rsidRPr="003A61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підготовки викладачів (тренерів) Національної школи суддів України, суддя Верховного Суду України у відставці, заслужений юрист Украї</w:t>
      </w:r>
      <w:r w:rsidR="00413CDF">
        <w:rPr>
          <w:rFonts w:ascii="Times New Roman" w:hAnsi="Times New Roman" w:cs="Times New Roman"/>
          <w:sz w:val="28"/>
          <w:szCs w:val="28"/>
          <w:lang w:val="uk-UA"/>
        </w:rPr>
        <w:t>ни</w:t>
      </w:r>
    </w:p>
    <w:tbl>
      <w:tblPr>
        <w:tblW w:w="17900" w:type="dxa"/>
        <w:tblInd w:w="-106" w:type="dxa"/>
        <w:tblLook w:val="00A0"/>
      </w:tblPr>
      <w:tblGrid>
        <w:gridCol w:w="1242"/>
        <w:gridCol w:w="142"/>
        <w:gridCol w:w="8187"/>
        <w:gridCol w:w="7087"/>
        <w:gridCol w:w="1242"/>
      </w:tblGrid>
      <w:tr w:rsidR="00E042B1" w:rsidRPr="00984F06">
        <w:trPr>
          <w:gridAfter w:val="1"/>
          <w:wAfter w:w="1242" w:type="dxa"/>
          <w:trHeight w:val="850"/>
        </w:trPr>
        <w:tc>
          <w:tcPr>
            <w:tcW w:w="1384" w:type="dxa"/>
            <w:gridSpan w:val="2"/>
          </w:tcPr>
          <w:p w:rsidR="004C65C1" w:rsidRDefault="004C65C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5C1" w:rsidRDefault="004C65C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5C1" w:rsidRDefault="004C65C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65C1" w:rsidRDefault="004C65C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  <w:p w:rsidR="00E042B1" w:rsidRPr="00041DAE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E042B1" w:rsidRDefault="00413CDF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</w:t>
            </w: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</w:t>
            </w: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</w:t>
            </w: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CDF" w:rsidRPr="00041DAE" w:rsidRDefault="00413CDF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4" w:type="dxa"/>
            <w:gridSpan w:val="2"/>
          </w:tcPr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Реєстрація учасників. </w:t>
            </w:r>
          </w:p>
          <w:p w:rsidR="00E042B1" w:rsidRPr="00041DAE" w:rsidRDefault="00E042B1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Default="00E042B1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Відкриття тренінгу. </w:t>
            </w:r>
          </w:p>
          <w:p w:rsidR="004C65C1" w:rsidRDefault="004C65C1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C65C1" w:rsidRDefault="004C65C1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13CDF" w:rsidRDefault="00A43FB4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Представлення учасників</w:t>
            </w:r>
            <w:r w:rsidR="00413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їх о</w:t>
            </w:r>
            <w:r w:rsidR="00E042B1"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чікування </w:t>
            </w:r>
          </w:p>
          <w:p w:rsidR="00E042B1" w:rsidRPr="00041DAE" w:rsidRDefault="0092757C" w:rsidP="00984F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42B1" w:rsidRPr="00041DAE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42B1" w:rsidRPr="00984F06">
        <w:trPr>
          <w:gridAfter w:val="2"/>
          <w:wAfter w:w="8329" w:type="dxa"/>
        </w:trPr>
        <w:tc>
          <w:tcPr>
            <w:tcW w:w="1242" w:type="dxa"/>
          </w:tcPr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10.50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10.50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11 30</w:t>
            </w:r>
          </w:p>
        </w:tc>
        <w:tc>
          <w:tcPr>
            <w:tcW w:w="8329" w:type="dxa"/>
            <w:gridSpan w:val="2"/>
          </w:tcPr>
          <w:p w:rsidR="00E042B1" w:rsidRPr="00041DAE" w:rsidRDefault="0092757C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Тема 1. Судове рішення у</w:t>
            </w:r>
            <w:r w:rsidR="00A25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справах</w:t>
            </w:r>
            <w:r w:rsidR="00914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 адміністративні </w:t>
            </w:r>
            <w:r w:rsidR="00E042B1"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правопорушення: загальні підходи та міжнародні стандарти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3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Міні-лекція з використанням презентації (20 хв.);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2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проблемних питань (10 хв.)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84F06" w:rsidRDefault="00984F06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Робота в групах</w:t>
            </w:r>
            <w:r w:rsidR="0098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</w:t>
            </w:r>
            <w:r w:rsidR="00A25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14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постанов національних судів у</w:t>
            </w: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справах про адміністративні правопорушення на предмет їх відповідності міжнародним стандартам</w:t>
            </w:r>
            <w:r w:rsidR="00B41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14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роботи в групах, коментарі учасників </w:t>
            </w:r>
          </w:p>
          <w:p w:rsidR="00E042B1" w:rsidRPr="00914E9A" w:rsidRDefault="00E042B1" w:rsidP="00041DAE">
            <w:pPr>
              <w:pStyle w:val="a4"/>
              <w:numPr>
                <w:ilvl w:val="0"/>
                <w:numId w:val="14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коментар тренера 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E042B1" w:rsidRPr="00790BE6">
        <w:trPr>
          <w:gridAfter w:val="2"/>
          <w:wAfter w:w="8329" w:type="dxa"/>
          <w:trHeight w:val="80"/>
        </w:trPr>
        <w:tc>
          <w:tcPr>
            <w:tcW w:w="1242" w:type="dxa"/>
          </w:tcPr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11 30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gridSpan w:val="2"/>
          </w:tcPr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Перерва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042B1" w:rsidRPr="0092327E">
        <w:trPr>
          <w:gridAfter w:val="2"/>
          <w:wAfter w:w="8329" w:type="dxa"/>
        </w:trPr>
        <w:tc>
          <w:tcPr>
            <w:tcW w:w="1242" w:type="dxa"/>
          </w:tcPr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479C" w:rsidRPr="00691826" w:rsidRDefault="007A479C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gridSpan w:val="2"/>
          </w:tcPr>
          <w:p w:rsidR="00E042B1" w:rsidRPr="00041DAE" w:rsidRDefault="00B4137E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2. Види </w:t>
            </w:r>
            <w:r w:rsidR="00A25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 w:rsidR="00413C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 зміст постанов суду (судді)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справах про адміністративні</w:t>
            </w:r>
            <w:r w:rsidR="00E042B1"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правопорушення 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15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Міні-лекція з використанням </w:t>
            </w:r>
            <w:r w:rsidR="0098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презентації </w:t>
            </w:r>
          </w:p>
          <w:p w:rsidR="00E042B1" w:rsidRPr="00041DAE" w:rsidRDefault="00984F06" w:rsidP="00041DAE">
            <w:pPr>
              <w:pStyle w:val="a4"/>
              <w:numPr>
                <w:ilvl w:val="0"/>
                <w:numId w:val="15"/>
              </w:num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Запитання-відповіді 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A479C" w:rsidRDefault="007A479C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13CDF" w:rsidRDefault="00413CDF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84F06" w:rsidRDefault="00984F06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Робота в групах</w:t>
            </w:r>
          </w:p>
          <w:p w:rsidR="00E042B1" w:rsidRPr="00234B1A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4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розгляду</w:t>
            </w: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 про адміністративні правопорушення  (ст. 278 </w:t>
            </w:r>
            <w:proofErr w:type="spellStart"/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КУпАП</w:t>
            </w:r>
            <w:proofErr w:type="spellEnd"/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за наданими фабулами справ із зазначенням протоколу про адмін</w:t>
            </w:r>
            <w:r w:rsidR="007A4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істративне </w:t>
            </w: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правопорушення та додаткових матеріалів) (30 хв.)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14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роботи в групах, коментарі учасників (20 хв.)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14"/>
              </w:numPr>
              <w:spacing w:after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коментар тренера (15 хв.)</w:t>
            </w:r>
          </w:p>
          <w:p w:rsidR="007A479C" w:rsidRDefault="007A479C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91826" w:rsidRDefault="00691826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91826" w:rsidRDefault="00691826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91826" w:rsidRDefault="00691826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Перерва на обід</w:t>
            </w:r>
          </w:p>
          <w:p w:rsidR="00E042B1" w:rsidRPr="00041DAE" w:rsidRDefault="00E042B1" w:rsidP="00041DAE">
            <w:pPr>
              <w:pStyle w:val="a4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  <w:p w:rsidR="00E042B1" w:rsidRPr="00041DAE" w:rsidRDefault="00E042B1" w:rsidP="00041DAE">
            <w:pPr>
              <w:pStyle w:val="a4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uk-UA"/>
              </w:rPr>
            </w:pPr>
          </w:p>
        </w:tc>
      </w:tr>
      <w:tr w:rsidR="00E042B1" w:rsidRPr="00984F06">
        <w:tc>
          <w:tcPr>
            <w:tcW w:w="1242" w:type="dxa"/>
          </w:tcPr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="006445D8"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329" w:type="dxa"/>
            <w:gridSpan w:val="2"/>
          </w:tcPr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Експрес-опитуванн</w:t>
            </w:r>
            <w:r w:rsidR="00B41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 щодо видів т</w:t>
            </w:r>
            <w:r w:rsidR="00A25B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 змісту постанов суду (судді) по</w:t>
            </w:r>
            <w:r w:rsidR="00B41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справах про адміністративні</w:t>
            </w: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правопорушення </w:t>
            </w:r>
          </w:p>
          <w:p w:rsidR="00E042B1" w:rsidRPr="00041DAE" w:rsidRDefault="00E042B1" w:rsidP="00041DA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91826" w:rsidRDefault="00691826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84F06" w:rsidRDefault="00984F06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7A479C" w:rsidRDefault="00E042B1" w:rsidP="00041D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3. </w:t>
            </w:r>
            <w:r w:rsidRPr="007A4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Особливості розгляду окремих категорій справ про адміністративні правопорушення та обґрунтува</w:t>
            </w:r>
            <w:r w:rsidR="00B413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ння постанов суду (судді) у цих справах</w:t>
            </w:r>
            <w:r w:rsidRPr="007A4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042B1" w:rsidRPr="00041DAE" w:rsidRDefault="00B4137E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правопорушення, </w:t>
            </w:r>
            <w:proofErr w:type="spellStart"/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язані</w:t>
            </w:r>
            <w:proofErr w:type="spellEnd"/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корупцією,  </w:t>
            </w:r>
            <w:r w:rsidR="00E042B1" w:rsidRPr="00B41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правопорушення у сфері забезпечення безпеки дорожнього руху,</w:t>
            </w:r>
            <w:r w:rsidR="00E04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дрібне хуліганство, злісна </w:t>
            </w:r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непокора працівнику правоохоронного органу, насильство в сім</w:t>
            </w:r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E042B1"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ї)</w:t>
            </w:r>
          </w:p>
        </w:tc>
        <w:tc>
          <w:tcPr>
            <w:tcW w:w="8329" w:type="dxa"/>
            <w:gridSpan w:val="2"/>
          </w:tcPr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042B1" w:rsidRPr="00984F06">
        <w:trPr>
          <w:gridAfter w:val="2"/>
          <w:wAfter w:w="8329" w:type="dxa"/>
        </w:trPr>
        <w:tc>
          <w:tcPr>
            <w:tcW w:w="1242" w:type="dxa"/>
          </w:tcPr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E042B1" w:rsidRPr="00691826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042B1"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042B1" w:rsidRPr="00691826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gridSpan w:val="2"/>
          </w:tcPr>
          <w:p w:rsidR="00E042B1" w:rsidRPr="00041DAE" w:rsidRDefault="00984F06" w:rsidP="00041DAE">
            <w:pPr>
              <w:pStyle w:val="a4"/>
              <w:numPr>
                <w:ilvl w:val="0"/>
                <w:numId w:val="4"/>
              </w:numPr>
              <w:spacing w:after="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Міні-лекція з презентацією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4"/>
              </w:num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</w:t>
            </w:r>
            <w:r w:rsidR="0098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рення проблемних питань </w:t>
            </w:r>
          </w:p>
          <w:p w:rsidR="007A479C" w:rsidRDefault="007A479C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A479C" w:rsidRDefault="007A479C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91826" w:rsidRDefault="00691826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Перерва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91826" w:rsidRDefault="00691826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Робота в групах</w:t>
            </w:r>
            <w:r w:rsidR="0098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</w:t>
            </w:r>
            <w:r w:rsidR="00B41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отивувальної </w:t>
            </w:r>
            <w:r w:rsidR="00741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резолютивної </w:t>
            </w:r>
            <w:r w:rsidR="00B413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частини постанов з окремих категорій справ про адміністративні</w:t>
            </w:r>
            <w:r w:rsidR="00984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правопорушення 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роботи в групах, коментарі учасників </w:t>
            </w:r>
          </w:p>
          <w:p w:rsidR="00E042B1" w:rsidRPr="00041DAE" w:rsidRDefault="00E042B1" w:rsidP="00041DAE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коментар тренера </w:t>
            </w:r>
          </w:p>
          <w:p w:rsidR="00E042B1" w:rsidRPr="00041DAE" w:rsidRDefault="00E042B1" w:rsidP="00984F06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042B1" w:rsidRPr="00083765">
        <w:trPr>
          <w:gridAfter w:val="2"/>
          <w:wAfter w:w="8329" w:type="dxa"/>
        </w:trPr>
        <w:tc>
          <w:tcPr>
            <w:tcW w:w="1242" w:type="dxa"/>
          </w:tcPr>
          <w:p w:rsidR="00234B1A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042B1"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042B1" w:rsidRPr="00691826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="00E042B1"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End"/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45D8" w:rsidRPr="00691826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42B1" w:rsidRPr="00691826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="00E042B1"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End"/>
          </w:p>
          <w:p w:rsidR="00E042B1" w:rsidRPr="00691826" w:rsidRDefault="006445D8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  <w:r w:rsidRPr="0069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E042B1" w:rsidRPr="00691826" w:rsidRDefault="00E042B1" w:rsidP="00041D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gridSpan w:val="2"/>
          </w:tcPr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Обговорення, питання-відповіді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91826" w:rsidRDefault="00691826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042B1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1D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Підбиття підсумків тренінгу</w:t>
            </w:r>
            <w:r w:rsidR="007A4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Анкетування учасників</w:t>
            </w:r>
          </w:p>
          <w:p w:rsidR="00E042B1" w:rsidRPr="00041DAE" w:rsidRDefault="00E042B1" w:rsidP="00041D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042B1" w:rsidRPr="00B86EE2" w:rsidRDefault="00E042B1" w:rsidP="00A25B8E">
      <w:pPr>
        <w:rPr>
          <w:rFonts w:cs="Times New Roman"/>
          <w:lang w:val="uk-UA"/>
        </w:rPr>
      </w:pPr>
    </w:p>
    <w:sectPr w:rsidR="00E042B1" w:rsidRPr="00B86EE2" w:rsidSect="00A620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D8" w:rsidRDefault="005F5CD8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5CD8" w:rsidRDefault="005F5CD8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B1" w:rsidRDefault="00E042B1">
    <w:pPr>
      <w:pStyle w:val="a5"/>
      <w:jc w:val="right"/>
      <w:rPr>
        <w:rFonts w:cs="Times New Roman"/>
      </w:rPr>
    </w:pPr>
  </w:p>
  <w:p w:rsidR="00E042B1" w:rsidRDefault="00E042B1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D8" w:rsidRDefault="005F5CD8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5CD8" w:rsidRDefault="005F5CD8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E36"/>
    <w:multiLevelType w:val="hybridMultilevel"/>
    <w:tmpl w:val="7C08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A749C5"/>
    <w:multiLevelType w:val="hybridMultilevel"/>
    <w:tmpl w:val="93D6243C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120E592F"/>
    <w:multiLevelType w:val="hybridMultilevel"/>
    <w:tmpl w:val="68587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E925B7"/>
    <w:multiLevelType w:val="hybridMultilevel"/>
    <w:tmpl w:val="30F8EE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400EDA"/>
    <w:multiLevelType w:val="hybridMultilevel"/>
    <w:tmpl w:val="7D56D46E"/>
    <w:lvl w:ilvl="0" w:tplc="4290E16C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00E9E"/>
    <w:multiLevelType w:val="hybridMultilevel"/>
    <w:tmpl w:val="D31099F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2DD759B"/>
    <w:multiLevelType w:val="hybridMultilevel"/>
    <w:tmpl w:val="228010C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6144D50"/>
    <w:multiLevelType w:val="hybridMultilevel"/>
    <w:tmpl w:val="69F2C74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689657D"/>
    <w:multiLevelType w:val="hybridMultilevel"/>
    <w:tmpl w:val="8E1E84C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6F557C1"/>
    <w:multiLevelType w:val="hybridMultilevel"/>
    <w:tmpl w:val="85603B50"/>
    <w:lvl w:ilvl="0" w:tplc="2C865918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6E7809"/>
    <w:multiLevelType w:val="hybridMultilevel"/>
    <w:tmpl w:val="89226C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1">
    <w:nsid w:val="55E333EB"/>
    <w:multiLevelType w:val="hybridMultilevel"/>
    <w:tmpl w:val="1A78E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9F28DD"/>
    <w:multiLevelType w:val="hybridMultilevel"/>
    <w:tmpl w:val="B7967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13C66"/>
    <w:multiLevelType w:val="hybridMultilevel"/>
    <w:tmpl w:val="BED0BE0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36A20A2"/>
    <w:multiLevelType w:val="hybridMultilevel"/>
    <w:tmpl w:val="54B63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8107FD"/>
    <w:multiLevelType w:val="hybridMultilevel"/>
    <w:tmpl w:val="16225A9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013637D"/>
    <w:multiLevelType w:val="hybridMultilevel"/>
    <w:tmpl w:val="0B286F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240E37"/>
    <w:multiLevelType w:val="hybridMultilevel"/>
    <w:tmpl w:val="EC3659B0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17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3381"/>
    <w:rsid w:val="00012B12"/>
    <w:rsid w:val="00041DAE"/>
    <w:rsid w:val="0004698C"/>
    <w:rsid w:val="00057EBC"/>
    <w:rsid w:val="00083765"/>
    <w:rsid w:val="00107F73"/>
    <w:rsid w:val="00182481"/>
    <w:rsid w:val="001B4806"/>
    <w:rsid w:val="00234B1A"/>
    <w:rsid w:val="0024292B"/>
    <w:rsid w:val="002A12AB"/>
    <w:rsid w:val="002D1F15"/>
    <w:rsid w:val="002E6FC6"/>
    <w:rsid w:val="003A61B1"/>
    <w:rsid w:val="003C11E0"/>
    <w:rsid w:val="003E5B44"/>
    <w:rsid w:val="00413CDF"/>
    <w:rsid w:val="00425CFC"/>
    <w:rsid w:val="00430DD3"/>
    <w:rsid w:val="00446F72"/>
    <w:rsid w:val="004578A2"/>
    <w:rsid w:val="004656F1"/>
    <w:rsid w:val="004C65C1"/>
    <w:rsid w:val="004D5981"/>
    <w:rsid w:val="005C618C"/>
    <w:rsid w:val="005E2399"/>
    <w:rsid w:val="005F5CD8"/>
    <w:rsid w:val="00637CC6"/>
    <w:rsid w:val="006445D8"/>
    <w:rsid w:val="00691826"/>
    <w:rsid w:val="00741EA4"/>
    <w:rsid w:val="00777806"/>
    <w:rsid w:val="00790BE6"/>
    <w:rsid w:val="007A479C"/>
    <w:rsid w:val="009030FA"/>
    <w:rsid w:val="00914E9A"/>
    <w:rsid w:val="0092327E"/>
    <w:rsid w:val="0092434E"/>
    <w:rsid w:val="0092757C"/>
    <w:rsid w:val="00942653"/>
    <w:rsid w:val="009520ED"/>
    <w:rsid w:val="00973F31"/>
    <w:rsid w:val="00977CC7"/>
    <w:rsid w:val="00984F06"/>
    <w:rsid w:val="00A25B8E"/>
    <w:rsid w:val="00A43FB4"/>
    <w:rsid w:val="00A62008"/>
    <w:rsid w:val="00A70BE9"/>
    <w:rsid w:val="00AD0E5B"/>
    <w:rsid w:val="00AD1DC1"/>
    <w:rsid w:val="00B0106A"/>
    <w:rsid w:val="00B2678C"/>
    <w:rsid w:val="00B4137E"/>
    <w:rsid w:val="00B86EE2"/>
    <w:rsid w:val="00BE3381"/>
    <w:rsid w:val="00C12B34"/>
    <w:rsid w:val="00C22A6F"/>
    <w:rsid w:val="00C35D59"/>
    <w:rsid w:val="00C62A4F"/>
    <w:rsid w:val="00CE2DCA"/>
    <w:rsid w:val="00D5196E"/>
    <w:rsid w:val="00D93D97"/>
    <w:rsid w:val="00D97102"/>
    <w:rsid w:val="00DB6C14"/>
    <w:rsid w:val="00DE5614"/>
    <w:rsid w:val="00DF3001"/>
    <w:rsid w:val="00E042B1"/>
    <w:rsid w:val="00E77A67"/>
    <w:rsid w:val="00F902F6"/>
    <w:rsid w:val="00FC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E6"/>
    <w:pPr>
      <w:spacing w:after="200"/>
    </w:pPr>
    <w:rPr>
      <w:rFonts w:eastAsia="MS Mincho" w:cs="Calibri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B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0BE6"/>
    <w:pPr>
      <w:ind w:left="720"/>
    </w:pPr>
  </w:style>
  <w:style w:type="paragraph" w:styleId="a5">
    <w:name w:val="footer"/>
    <w:basedOn w:val="a"/>
    <w:link w:val="a6"/>
    <w:uiPriority w:val="99"/>
    <w:rsid w:val="00790BE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90BE6"/>
    <w:rPr>
      <w:rFonts w:ascii="Calibri" w:eastAsia="MS Mincho" w:hAnsi="Calibri" w:cs="Calibri"/>
      <w:lang w:val="en-C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</dc:creator>
  <cp:keywords/>
  <dc:description/>
  <cp:lastModifiedBy>bakharievaam</cp:lastModifiedBy>
  <cp:revision>2</cp:revision>
  <cp:lastPrinted>2016-11-30T09:23:00Z</cp:lastPrinted>
  <dcterms:created xsi:type="dcterms:W3CDTF">2017-02-13T09:14:00Z</dcterms:created>
  <dcterms:modified xsi:type="dcterms:W3CDTF">2017-02-13T09:14:00Z</dcterms:modified>
</cp:coreProperties>
</file>